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32" w:rsidRDefault="004F28D7">
      <w:r w:rsidRPr="004F28D7">
        <w:drawing>
          <wp:inline distT="0" distB="0" distL="0" distR="0">
            <wp:extent cx="5612130" cy="3984625"/>
            <wp:effectExtent l="0" t="0" r="0" b="0"/>
            <wp:docPr id="3" name="Objeto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12130" cy="3984625"/>
                      <a:chOff x="1765935" y="1436687"/>
                      <a:chExt cx="5612130" cy="3984625"/>
                    </a:xfrm>
                  </a:grpSpPr>
                  <a:grpSp>
                    <a:nvGrpSpPr>
                      <a:cNvPr id="15" name="14 Grupo"/>
                      <a:cNvGrpSpPr/>
                    </a:nvGrpSpPr>
                    <a:grpSpPr>
                      <a:xfrm>
                        <a:off x="1765935" y="1436687"/>
                        <a:ext cx="5612130" cy="3984625"/>
                        <a:chOff x="1765935" y="1436687"/>
                        <a:chExt cx="5612130" cy="3984625"/>
                      </a:xfrm>
                    </a:grpSpPr>
                    <a:grpSp>
                      <a:nvGrpSpPr>
                        <a:cNvPr id="3" name="8 Grupo"/>
                        <a:cNvGrpSpPr/>
                      </a:nvGrpSpPr>
                      <a:grpSpPr>
                        <a:xfrm>
                          <a:off x="1765935" y="1436687"/>
                          <a:ext cx="5612130" cy="3984625"/>
                          <a:chOff x="1765935" y="1436687"/>
                          <a:chExt cx="5612130" cy="3984625"/>
                        </a:xfrm>
                      </a:grpSpPr>
                      <a:pic>
                        <a:nvPicPr>
                          <a:cNvPr id="4" name="0 Imagen" descr="Estadisticas1.jpg"/>
                          <a:cNvPicPr/>
                        </a:nvPicPr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  <a:spPr>
                          <a:xfrm>
                            <a:off x="1765935" y="1436687"/>
                            <a:ext cx="5612130" cy="398462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a:spPr>
                      </a:pic>
                      <a:cxnSp>
                        <a:nvCxnSpPr>
                          <a:cNvPr id="1026" name="AutoShape 2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1843633" y="2796803"/>
                            <a:ext cx="204788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1027" name="AutoShape 3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1835696" y="2780928"/>
                            <a:ext cx="0" cy="190976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</a:cxnSp>
                      <a:cxnSp>
                        <a:nvCxnSpPr>
                          <a:cNvPr id="1028" name="AutoShape 4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1851571" y="3757241"/>
                            <a:ext cx="20478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</a:cxnSp>
                      <a:cxnSp>
                        <a:nvCxnSpPr>
                          <a:cNvPr id="1029" name="AutoShape 5"/>
                          <a:cNvCxnSpPr>
                            <a:cxnSpLocks noChangeShapeType="1"/>
                          </a:cNvCxnSpPr>
                        </a:nvCxnSpPr>
                        <a:spPr bwMode="auto">
                          <a:xfrm>
                            <a:off x="1851571" y="4671641"/>
                            <a:ext cx="204787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</a:spPr>
                      </a:cxnSp>
                    </a:grpSp>
                    <a:cxnSp>
                      <a:nvCxnSpPr>
                        <a:cNvPr id="1034" name="AutoShape 10"/>
                        <a:cNvCxnSpPr>
                          <a:cxnSpLocks noChangeShapeType="1"/>
                        </a:cNvCxnSpPr>
                      </a:nvCxnSpPr>
                      <a:spPr bwMode="auto">
                        <a:xfrm>
                          <a:off x="6660232" y="2852936"/>
                          <a:ext cx="0" cy="490538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a:spPr>
                    </a:cxnSp>
                  </a:grpSp>
                </lc:lockedCanvas>
              </a:graphicData>
            </a:graphic>
          </wp:inline>
        </w:drawing>
      </w:r>
    </w:p>
    <w:p w:rsidR="00F70152" w:rsidRPr="00F70152" w:rsidRDefault="00F70152" w:rsidP="00F70152">
      <w:pPr>
        <w:jc w:val="center"/>
        <w:rPr>
          <w:rFonts w:ascii="Arial" w:hAnsi="Arial" w:cs="Arial"/>
          <w:sz w:val="18"/>
          <w:szCs w:val="18"/>
        </w:rPr>
      </w:pPr>
      <w:r w:rsidRPr="00F70152">
        <w:rPr>
          <w:rFonts w:ascii="Arial" w:hAnsi="Arial" w:cs="Arial"/>
          <w:sz w:val="18"/>
          <w:szCs w:val="18"/>
        </w:rPr>
        <w:t>Figura 7. Otros indicadores obtenidos de los datos estadísticos generales</w:t>
      </w:r>
    </w:p>
    <w:sectPr w:rsidR="00F70152" w:rsidRPr="00F70152" w:rsidSect="00FD0F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47655"/>
    <w:rsid w:val="004F28D7"/>
    <w:rsid w:val="00B555B7"/>
    <w:rsid w:val="00F47655"/>
    <w:rsid w:val="00F70152"/>
    <w:rsid w:val="00FD0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3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</dc:creator>
  <cp:lastModifiedBy>Naye</cp:lastModifiedBy>
  <cp:revision>2</cp:revision>
  <dcterms:created xsi:type="dcterms:W3CDTF">2015-04-07T01:28:00Z</dcterms:created>
  <dcterms:modified xsi:type="dcterms:W3CDTF">2015-04-07T01:28:00Z</dcterms:modified>
</cp:coreProperties>
</file>